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7A" w:rsidRPr="007B0D7A" w:rsidRDefault="007B0D7A" w:rsidP="007B0D7A">
      <w:pPr>
        <w:jc w:val="center"/>
        <w:rPr>
          <w:rFonts w:cs="Tahoma"/>
          <w:i/>
          <w:caps/>
        </w:rPr>
      </w:pPr>
    </w:p>
    <w:p w:rsidR="007B0D7A" w:rsidRPr="007B0D7A" w:rsidRDefault="007B0D7A" w:rsidP="007B0D7A">
      <w:pPr>
        <w:spacing w:after="0"/>
        <w:jc w:val="center"/>
      </w:pPr>
      <w:r>
        <w:rPr>
          <w:rStyle w:val="Pogrubienie"/>
        </w:rPr>
        <w:t xml:space="preserve">Spotkanie sieciujące: </w:t>
      </w:r>
      <w:r w:rsidRPr="007B0D7A">
        <w:rPr>
          <w:rStyle w:val="Pogrubienie"/>
        </w:rPr>
        <w:t>kontrola obywatelska</w:t>
      </w:r>
      <w:r w:rsidRPr="007B0D7A">
        <w:t xml:space="preserve"> </w:t>
      </w:r>
      <w:r>
        <w:t xml:space="preserve">- </w:t>
      </w:r>
      <w:r w:rsidRPr="007B0D7A">
        <w:rPr>
          <w:b/>
        </w:rPr>
        <w:t>Monitoring w obszarze ochrony zdrowia</w:t>
      </w:r>
    </w:p>
    <w:p w:rsidR="007B0D7A" w:rsidRPr="007B0D7A" w:rsidRDefault="007B0D7A" w:rsidP="007B0D7A">
      <w:pPr>
        <w:spacing w:after="0"/>
        <w:jc w:val="center"/>
        <w:rPr>
          <w:b/>
          <w:bCs/>
        </w:rPr>
      </w:pPr>
      <w:r w:rsidRPr="007B0D7A">
        <w:rPr>
          <w:b/>
        </w:rPr>
        <w:t>3-4 marca 2015</w:t>
      </w:r>
    </w:p>
    <w:p w:rsidR="007B0D7A" w:rsidRPr="007B0D7A" w:rsidRDefault="007B0D7A" w:rsidP="007B0D7A">
      <w:pPr>
        <w:spacing w:after="0"/>
        <w:jc w:val="center"/>
        <w:rPr>
          <w:rFonts w:cs="Tahoma"/>
          <w:i/>
          <w:caps/>
        </w:rPr>
      </w:pPr>
    </w:p>
    <w:p w:rsidR="007B0D7A" w:rsidRPr="007B0D7A" w:rsidRDefault="007B0D7A" w:rsidP="007B0D7A">
      <w:pPr>
        <w:jc w:val="center"/>
        <w:rPr>
          <w:rFonts w:cs="Tahoma"/>
          <w:b/>
          <w:caps/>
        </w:rPr>
      </w:pPr>
      <w:r w:rsidRPr="007B0D7A">
        <w:rPr>
          <w:rFonts w:cs="Tahoma"/>
          <w:b/>
          <w:caps/>
        </w:rPr>
        <w:t>Program spotkania:</w:t>
      </w:r>
    </w:p>
    <w:p w:rsidR="007B0D7A" w:rsidRPr="007B0D7A" w:rsidRDefault="007B0D7A" w:rsidP="007B0D7A">
      <w:pPr>
        <w:jc w:val="both"/>
        <w:rPr>
          <w:rFonts w:cs="Tahoma"/>
          <w:b/>
        </w:rPr>
      </w:pPr>
      <w:r w:rsidRPr="007B0D7A">
        <w:rPr>
          <w:rFonts w:cs="Tahoma"/>
          <w:b/>
        </w:rPr>
        <w:t>I dzień:</w:t>
      </w:r>
    </w:p>
    <w:p w:rsidR="007B0D7A" w:rsidRPr="007B0D7A" w:rsidRDefault="007B0D7A" w:rsidP="007B0D7A">
      <w:pPr>
        <w:jc w:val="both"/>
        <w:rPr>
          <w:rFonts w:cs="Tahoma"/>
        </w:rPr>
      </w:pPr>
      <w:r w:rsidRPr="007B0D7A">
        <w:rPr>
          <w:rFonts w:cs="Tahoma"/>
          <w:b/>
        </w:rPr>
        <w:t>Zamiast wstępu : To robimy</w:t>
      </w:r>
      <w:r w:rsidRPr="007B0D7A">
        <w:rPr>
          <w:rFonts w:cs="Tahoma"/>
        </w:rPr>
        <w:t xml:space="preserve"> –krótkie prezentacje projektów realizowanych przez organizacje uczestniczące w warsztatach.</w:t>
      </w:r>
    </w:p>
    <w:p w:rsidR="007B0D7A" w:rsidRPr="007B0D7A" w:rsidRDefault="007B0D7A" w:rsidP="007B0D7A">
      <w:pPr>
        <w:jc w:val="both"/>
        <w:rPr>
          <w:rFonts w:cs="Tahoma"/>
        </w:rPr>
      </w:pPr>
      <w:r w:rsidRPr="007B0D7A">
        <w:rPr>
          <w:rFonts w:cs="Tahoma"/>
          <w:b/>
        </w:rPr>
        <w:t>Sukcesy : problemy : dylematy</w:t>
      </w:r>
      <w:r w:rsidRPr="007B0D7A">
        <w:rPr>
          <w:rFonts w:cs="Tahoma"/>
        </w:rPr>
        <w:t xml:space="preserve"> –moderowana dyskusja poświęcona kluczowym elementom działań strażniczych, przede wszystkim </w:t>
      </w:r>
      <w:proofErr w:type="spellStart"/>
      <w:r w:rsidRPr="007B0D7A">
        <w:rPr>
          <w:rFonts w:cs="Tahoma"/>
        </w:rPr>
        <w:t>monitoringów</w:t>
      </w:r>
      <w:proofErr w:type="spellEnd"/>
      <w:r w:rsidRPr="007B0D7A">
        <w:rPr>
          <w:rFonts w:cs="Tahoma"/>
        </w:rPr>
        <w:t>, tj.:</w:t>
      </w:r>
    </w:p>
    <w:p w:rsidR="007B0D7A" w:rsidRPr="007B0D7A" w:rsidRDefault="007B0D7A" w:rsidP="007B0D7A">
      <w:pPr>
        <w:pStyle w:val="Akapitzlist"/>
        <w:numPr>
          <w:ilvl w:val="0"/>
          <w:numId w:val="1"/>
        </w:numPr>
        <w:jc w:val="both"/>
        <w:rPr>
          <w:rFonts w:cs="Tahoma"/>
        </w:rPr>
      </w:pPr>
      <w:r w:rsidRPr="007B0D7A">
        <w:rPr>
          <w:rFonts w:cs="Tahoma"/>
        </w:rPr>
        <w:t>Planowanie monitoringu (od powodu do projektu)</w:t>
      </w:r>
    </w:p>
    <w:p w:rsidR="007B0D7A" w:rsidRPr="007B0D7A" w:rsidRDefault="007B0D7A" w:rsidP="007B0D7A">
      <w:pPr>
        <w:pStyle w:val="Akapitzlist"/>
        <w:numPr>
          <w:ilvl w:val="0"/>
          <w:numId w:val="1"/>
        </w:numPr>
        <w:jc w:val="both"/>
        <w:rPr>
          <w:rFonts w:cs="Tahoma"/>
        </w:rPr>
      </w:pPr>
      <w:r w:rsidRPr="007B0D7A">
        <w:rPr>
          <w:rFonts w:cs="Tahoma"/>
        </w:rPr>
        <w:t>Uzyskiwanie danych i ich wiarygodność</w:t>
      </w:r>
    </w:p>
    <w:p w:rsidR="007B0D7A" w:rsidRPr="007B0D7A" w:rsidRDefault="007B0D7A" w:rsidP="007B0D7A">
      <w:pPr>
        <w:pStyle w:val="Akapitzlist"/>
        <w:numPr>
          <w:ilvl w:val="0"/>
          <w:numId w:val="1"/>
        </w:numPr>
        <w:jc w:val="both"/>
        <w:rPr>
          <w:rFonts w:cs="Tahoma"/>
        </w:rPr>
      </w:pPr>
      <w:r w:rsidRPr="007B0D7A">
        <w:rPr>
          <w:rFonts w:cs="Tahoma"/>
        </w:rPr>
        <w:t>Relacje z podmiotem monitorowanym</w:t>
      </w:r>
    </w:p>
    <w:p w:rsidR="007B0D7A" w:rsidRPr="007B0D7A" w:rsidRDefault="007B0D7A" w:rsidP="007B0D7A">
      <w:pPr>
        <w:pStyle w:val="Akapitzlist"/>
        <w:numPr>
          <w:ilvl w:val="0"/>
          <w:numId w:val="1"/>
        </w:numPr>
        <w:jc w:val="both"/>
        <w:rPr>
          <w:rFonts w:cs="Tahoma"/>
        </w:rPr>
      </w:pPr>
      <w:r w:rsidRPr="007B0D7A">
        <w:rPr>
          <w:rFonts w:cs="Tahoma"/>
        </w:rPr>
        <w:t xml:space="preserve">Relacje ze środowiskiem </w:t>
      </w:r>
      <w:proofErr w:type="spellStart"/>
      <w:r w:rsidRPr="007B0D7A">
        <w:rPr>
          <w:rFonts w:cs="Tahoma"/>
        </w:rPr>
        <w:t>pacjenckim</w:t>
      </w:r>
      <w:proofErr w:type="spellEnd"/>
    </w:p>
    <w:p w:rsidR="007B0D7A" w:rsidRPr="007B0D7A" w:rsidRDefault="007B0D7A" w:rsidP="007B0D7A">
      <w:pPr>
        <w:pStyle w:val="Akapitzlist"/>
        <w:numPr>
          <w:ilvl w:val="0"/>
          <w:numId w:val="1"/>
        </w:numPr>
        <w:jc w:val="both"/>
        <w:rPr>
          <w:rFonts w:cs="Tahoma"/>
        </w:rPr>
      </w:pPr>
      <w:r w:rsidRPr="007B0D7A">
        <w:rPr>
          <w:rFonts w:cs="Tahoma"/>
        </w:rPr>
        <w:t>Podejmowanie działań na rzecz zmiany</w:t>
      </w:r>
    </w:p>
    <w:p w:rsidR="007B0D7A" w:rsidRPr="007B0D7A" w:rsidRDefault="007B0D7A" w:rsidP="007B0D7A">
      <w:pPr>
        <w:jc w:val="both"/>
        <w:rPr>
          <w:rFonts w:cs="Tahoma"/>
        </w:rPr>
      </w:pPr>
      <w:r w:rsidRPr="007B0D7A">
        <w:rPr>
          <w:rFonts w:cs="Tahoma"/>
          <w:b/>
        </w:rPr>
        <w:t>Chore prawo</w:t>
      </w:r>
      <w:r w:rsidRPr="007B0D7A">
        <w:rPr>
          <w:rFonts w:cs="Tahoma"/>
        </w:rPr>
        <w:t xml:space="preserve"> </w:t>
      </w:r>
      <w:r w:rsidRPr="007B0D7A">
        <w:rPr>
          <w:rFonts w:cs="Tahoma"/>
          <w:b/>
        </w:rPr>
        <w:t>– wykład</w:t>
      </w:r>
      <w:r w:rsidRPr="007B0D7A">
        <w:rPr>
          <w:rFonts w:cs="Tahoma"/>
        </w:rPr>
        <w:t xml:space="preserve"> o najważniejszych i najciekawszych aktach prawnych / zmianach prawa, które decydują o dostępie obywateli do właściwej opieki zdrowotnej i jej jakości. </w:t>
      </w:r>
    </w:p>
    <w:p w:rsidR="007B0D7A" w:rsidRPr="007B0D7A" w:rsidRDefault="007B0D7A" w:rsidP="007B0D7A">
      <w:pPr>
        <w:jc w:val="both"/>
        <w:rPr>
          <w:rFonts w:cs="Tahoma"/>
        </w:rPr>
      </w:pPr>
      <w:r w:rsidRPr="007B0D7A">
        <w:rPr>
          <w:rFonts w:cs="Tahoma"/>
          <w:u w:val="single"/>
        </w:rPr>
        <w:t>Uwaga:</w:t>
      </w:r>
      <w:r w:rsidRPr="007B0D7A">
        <w:rPr>
          <w:rFonts w:cs="Tahoma"/>
        </w:rPr>
        <w:t xml:space="preserve"> założeniem tego bloku nie jest omówienie głównych aktów prawnych w całości i „po łebkach”, ale raczej autorski wybór kilku dość wąskich (ale zróżnicowanych) obszarów szczegółowych. Ścisłe związanie konkretnych problemów z konkretnymi przepisami i wskazanie obszarów, w których kontrola obywatelska może mieć szczególne uzasadnienie.</w:t>
      </w:r>
    </w:p>
    <w:p w:rsidR="007B0D7A" w:rsidRPr="007B0D7A" w:rsidRDefault="007B0D7A" w:rsidP="007B0D7A">
      <w:pPr>
        <w:jc w:val="both"/>
        <w:rPr>
          <w:rFonts w:cs="Tahoma"/>
          <w:b/>
        </w:rPr>
      </w:pPr>
      <w:r w:rsidRPr="007B0D7A">
        <w:rPr>
          <w:rFonts w:cs="Tahoma"/>
          <w:b/>
        </w:rPr>
        <w:t>II dzień</w:t>
      </w:r>
      <w:r>
        <w:rPr>
          <w:rFonts w:cs="Tahoma"/>
          <w:b/>
        </w:rPr>
        <w:t>:</w:t>
      </w:r>
    </w:p>
    <w:p w:rsidR="007B0D7A" w:rsidRPr="007B0D7A" w:rsidRDefault="007B0D7A" w:rsidP="007B0D7A">
      <w:pPr>
        <w:jc w:val="both"/>
        <w:rPr>
          <w:rFonts w:cs="Tahoma"/>
        </w:rPr>
      </w:pPr>
      <w:r w:rsidRPr="007B0D7A">
        <w:rPr>
          <w:rFonts w:cs="Tahoma"/>
          <w:b/>
        </w:rPr>
        <w:t>Projektowanie monitoringu</w:t>
      </w:r>
      <w:r w:rsidRPr="007B0D7A">
        <w:rPr>
          <w:rFonts w:cs="Tahoma"/>
        </w:rPr>
        <w:t xml:space="preserve"> </w:t>
      </w:r>
      <w:r w:rsidRPr="007B0D7A">
        <w:rPr>
          <w:rFonts w:cs="Tahoma"/>
          <w:b/>
        </w:rPr>
        <w:t xml:space="preserve">– ćwiczenie praktyczne (w podgrupach) połączone z prezentacją rezultatów i dyskusją. </w:t>
      </w:r>
      <w:r w:rsidRPr="007B0D7A">
        <w:rPr>
          <w:rFonts w:cs="Tahoma"/>
        </w:rPr>
        <w:t xml:space="preserve">Przedmiotem projektowanego badania może być, albo któraś z kwestii poruszonych podczas wykładu prawnego, albo temat inny. Ciekawe byłoby również zaproponowanie takiego monitoringu, który dotyczyłby opieki zdrowotnej realizowanej na poziomie gmin lub powiatów, takiego który mogłaby zrealizować organizacja lokalnych aktywistów, nie koniecznie wyspecjalizowanych w tematyce zdrowotnej lub </w:t>
      </w:r>
      <w:proofErr w:type="spellStart"/>
      <w:r w:rsidRPr="007B0D7A">
        <w:rPr>
          <w:rFonts w:cs="Tahoma"/>
        </w:rPr>
        <w:t>watchdogowej</w:t>
      </w:r>
      <w:proofErr w:type="spellEnd"/>
      <w:r w:rsidRPr="007B0D7A">
        <w:rPr>
          <w:rFonts w:cs="Tahoma"/>
        </w:rPr>
        <w:t>.</w:t>
      </w:r>
    </w:p>
    <w:p w:rsidR="007B0D7A" w:rsidRPr="007B0D7A" w:rsidRDefault="007B0D7A" w:rsidP="007B0D7A">
      <w:pPr>
        <w:jc w:val="both"/>
        <w:rPr>
          <w:rFonts w:cs="Tahoma"/>
        </w:rPr>
      </w:pPr>
      <w:r w:rsidRPr="007B0D7A">
        <w:rPr>
          <w:rFonts w:cs="Tahoma"/>
          <w:b/>
        </w:rPr>
        <w:t xml:space="preserve">Pieskie prawo – wykład nt. aktów prawnych i procedur istotnych z punktu widzenia funkcjonowania </w:t>
      </w:r>
      <w:proofErr w:type="spellStart"/>
      <w:r w:rsidRPr="007B0D7A">
        <w:rPr>
          <w:rFonts w:cs="Tahoma"/>
          <w:b/>
        </w:rPr>
        <w:t>watchdogów</w:t>
      </w:r>
      <w:proofErr w:type="spellEnd"/>
      <w:r w:rsidRPr="007B0D7A">
        <w:rPr>
          <w:rFonts w:cs="Tahoma"/>
          <w:b/>
        </w:rPr>
        <w:t xml:space="preserve"> (organizacji strażniczych)</w:t>
      </w:r>
      <w:bookmarkStart w:id="0" w:name="_GoBack"/>
      <w:bookmarkEnd w:id="0"/>
      <w:r w:rsidRPr="007B0D7A">
        <w:rPr>
          <w:rFonts w:cs="Tahoma"/>
        </w:rPr>
        <w:t>. Min. dotyczących: prawa dostępu do informacji publicznej (w szczególności bezczynności organu, odmowy udostępnienia, kwalifikacji wniosku jako wniosku o informację przetworzoną), wniosków w trybie kpa oraz angażowania innych instrumentów prawnych w kontekście działań na rzecz zmiany lub w sytuacji podejrzenia zaistnienia przestępstwa.</w:t>
      </w:r>
    </w:p>
    <w:p w:rsidR="003A38D4" w:rsidRPr="007B0D7A" w:rsidRDefault="003A38D4" w:rsidP="007B0D7A"/>
    <w:sectPr w:rsidR="003A38D4" w:rsidRPr="007B0D7A" w:rsidSect="003A38D4">
      <w:footerReference w:type="default" r:id="rId7"/>
      <w:headerReference w:type="first" r:id="rId8"/>
      <w:footerReference w:type="first" r:id="rId9"/>
      <w:pgSz w:w="11906" w:h="16838"/>
      <w:pgMar w:top="1417" w:right="1417" w:bottom="1417" w:left="1417"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835" w:rsidRDefault="00CC2835" w:rsidP="00CC2835">
      <w:pPr>
        <w:spacing w:after="0" w:line="240" w:lineRule="auto"/>
      </w:pPr>
      <w:r>
        <w:separator/>
      </w:r>
    </w:p>
  </w:endnote>
  <w:endnote w:type="continuationSeparator" w:id="0">
    <w:p w:rsidR="00CC2835" w:rsidRDefault="00CC2835" w:rsidP="00CC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35" w:rsidRPr="00B96256" w:rsidRDefault="00CC2835" w:rsidP="00CC2835">
    <w:pPr>
      <w:pStyle w:val="Stopka"/>
      <w:jc w:val="center"/>
      <w:rPr>
        <w:rFonts w:ascii="Verdana" w:hAnsi="Verdana"/>
        <w:b/>
        <w:color w:val="236192"/>
        <w:sz w:val="16"/>
        <w:szCs w:val="16"/>
      </w:rPr>
    </w:pPr>
    <w:r w:rsidRPr="00B96256">
      <w:rPr>
        <w:rFonts w:ascii="Verdana" w:hAnsi="Verdana"/>
        <w:b/>
        <w:color w:val="236192"/>
        <w:sz w:val="16"/>
        <w:szCs w:val="16"/>
      </w:rPr>
      <w:t>Obywatele dla Demokracji</w:t>
    </w:r>
  </w:p>
  <w:p w:rsidR="00CC2835" w:rsidRPr="00B96256" w:rsidRDefault="00CC2835" w:rsidP="00CC2835">
    <w:pPr>
      <w:pStyle w:val="Stopka"/>
      <w:jc w:val="center"/>
      <w:rPr>
        <w:rFonts w:ascii="Verdana" w:hAnsi="Verdana"/>
        <w:b/>
        <w:color w:val="236192"/>
        <w:sz w:val="16"/>
        <w:szCs w:val="16"/>
      </w:rPr>
    </w:pPr>
    <w:r w:rsidRPr="00B96256">
      <w:rPr>
        <w:rFonts w:ascii="Verdana" w:hAnsi="Verdana"/>
        <w:b/>
        <w:color w:val="236192"/>
        <w:sz w:val="16"/>
        <w:szCs w:val="16"/>
      </w:rPr>
      <w:t>www.ngofund.org.pl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D4" w:rsidRPr="00B96256" w:rsidRDefault="003A38D4" w:rsidP="003A38D4">
    <w:pPr>
      <w:pStyle w:val="Stopka"/>
      <w:jc w:val="center"/>
      <w:rPr>
        <w:rFonts w:ascii="Verdana" w:hAnsi="Verdana"/>
        <w:b/>
        <w:color w:val="236192"/>
        <w:sz w:val="16"/>
        <w:szCs w:val="16"/>
      </w:rPr>
    </w:pPr>
    <w:r w:rsidRPr="00B96256">
      <w:rPr>
        <w:rFonts w:ascii="Verdana" w:hAnsi="Verdana"/>
        <w:b/>
        <w:color w:val="236192"/>
        <w:sz w:val="16"/>
        <w:szCs w:val="16"/>
      </w:rPr>
      <w:t>Obywatele dla Demokracji</w:t>
    </w:r>
  </w:p>
  <w:p w:rsidR="003A38D4" w:rsidRPr="00B96256" w:rsidRDefault="003A38D4" w:rsidP="003A38D4">
    <w:pPr>
      <w:pStyle w:val="Stopka"/>
      <w:jc w:val="center"/>
      <w:rPr>
        <w:rFonts w:ascii="Verdana" w:hAnsi="Verdana"/>
        <w:b/>
        <w:color w:val="236192"/>
        <w:sz w:val="16"/>
        <w:szCs w:val="16"/>
      </w:rPr>
    </w:pPr>
    <w:r w:rsidRPr="00B96256">
      <w:rPr>
        <w:rFonts w:ascii="Verdana" w:hAnsi="Verdana"/>
        <w:b/>
        <w:color w:val="236192"/>
        <w:sz w:val="16"/>
        <w:szCs w:val="16"/>
      </w:rPr>
      <w:t>www.ngofund.org.pl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835" w:rsidRDefault="00CC2835" w:rsidP="00CC2835">
      <w:pPr>
        <w:spacing w:after="0" w:line="240" w:lineRule="auto"/>
      </w:pPr>
      <w:r>
        <w:separator/>
      </w:r>
    </w:p>
  </w:footnote>
  <w:footnote w:type="continuationSeparator" w:id="0">
    <w:p w:rsidR="00CC2835" w:rsidRDefault="00CC2835" w:rsidP="00CC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D4" w:rsidRDefault="003A38D4">
    <w:pPr>
      <w:pStyle w:val="Nagwek"/>
    </w:pPr>
    <w:r w:rsidRPr="003A38D4">
      <w:rPr>
        <w:noProof/>
        <w:lang w:eastAsia="pl-PL"/>
      </w:rPr>
      <w:drawing>
        <wp:inline distT="0" distB="0" distL="0" distR="0">
          <wp:extent cx="5760720" cy="659765"/>
          <wp:effectExtent l="0" t="0" r="0" b="0"/>
          <wp:docPr id="2" name="Obraz 0" descr="loga_na_dokumenty.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_na_dokumenty.emf"/>
                  <pic:cNvPicPr/>
                </pic:nvPicPr>
                <pic:blipFill>
                  <a:blip r:embed="rId1"/>
                  <a:stretch>
                    <a:fillRect/>
                  </a:stretch>
                </pic:blipFill>
                <pic:spPr>
                  <a:xfrm>
                    <a:off x="0" y="0"/>
                    <a:ext cx="5760720" cy="6597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52A3F"/>
    <w:multiLevelType w:val="hybridMultilevel"/>
    <w:tmpl w:val="E2824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C2835"/>
    <w:rsid w:val="003A38D4"/>
    <w:rsid w:val="004D6DF2"/>
    <w:rsid w:val="005421AA"/>
    <w:rsid w:val="005A5A34"/>
    <w:rsid w:val="007B0D7A"/>
    <w:rsid w:val="007D06DC"/>
    <w:rsid w:val="00824770"/>
    <w:rsid w:val="00CC2835"/>
    <w:rsid w:val="00EF6A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6DF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C283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C2835"/>
  </w:style>
  <w:style w:type="paragraph" w:styleId="Stopka">
    <w:name w:val="footer"/>
    <w:basedOn w:val="Normalny"/>
    <w:link w:val="StopkaZnak"/>
    <w:uiPriority w:val="99"/>
    <w:unhideWhenUsed/>
    <w:rsid w:val="00CC28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2835"/>
  </w:style>
  <w:style w:type="paragraph" w:styleId="Tekstdymka">
    <w:name w:val="Balloon Text"/>
    <w:basedOn w:val="Normalny"/>
    <w:link w:val="TekstdymkaZnak"/>
    <w:uiPriority w:val="99"/>
    <w:semiHidden/>
    <w:unhideWhenUsed/>
    <w:rsid w:val="00CC28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2835"/>
    <w:rPr>
      <w:rFonts w:ascii="Tahoma" w:hAnsi="Tahoma" w:cs="Tahoma"/>
      <w:sz w:val="16"/>
      <w:szCs w:val="16"/>
    </w:rPr>
  </w:style>
  <w:style w:type="paragraph" w:styleId="Bezodstpw">
    <w:name w:val="No Spacing"/>
    <w:link w:val="BezodstpwZnak"/>
    <w:uiPriority w:val="1"/>
    <w:qFormat/>
    <w:rsid w:val="003A38D4"/>
    <w:pPr>
      <w:spacing w:after="0" w:line="240" w:lineRule="auto"/>
    </w:pPr>
    <w:rPr>
      <w:rFonts w:eastAsiaTheme="minorEastAsia"/>
    </w:rPr>
  </w:style>
  <w:style w:type="character" w:customStyle="1" w:styleId="BezodstpwZnak">
    <w:name w:val="Bez odstępów Znak"/>
    <w:basedOn w:val="Domylnaczcionkaakapitu"/>
    <w:link w:val="Bezodstpw"/>
    <w:uiPriority w:val="1"/>
    <w:rsid w:val="003A38D4"/>
    <w:rPr>
      <w:rFonts w:eastAsiaTheme="minorEastAsia"/>
    </w:rPr>
  </w:style>
  <w:style w:type="paragraph" w:styleId="Akapitzlist">
    <w:name w:val="List Paragraph"/>
    <w:basedOn w:val="Normalny"/>
    <w:uiPriority w:val="34"/>
    <w:qFormat/>
    <w:rsid w:val="007B0D7A"/>
    <w:pPr>
      <w:ind w:left="720"/>
      <w:contextualSpacing/>
    </w:pPr>
  </w:style>
  <w:style w:type="character" w:styleId="Pogrubienie">
    <w:name w:val="Strong"/>
    <w:basedOn w:val="Domylnaczcionkaakapitu"/>
    <w:uiPriority w:val="22"/>
    <w:qFormat/>
    <w:rsid w:val="007B0D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1789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Dumańska</dc:creator>
  <cp:lastModifiedBy>Katarzyna Dumańska</cp:lastModifiedBy>
  <cp:revision>2</cp:revision>
  <dcterms:created xsi:type="dcterms:W3CDTF">2015-02-03T13:06:00Z</dcterms:created>
  <dcterms:modified xsi:type="dcterms:W3CDTF">2015-02-03T13:06:00Z</dcterms:modified>
</cp:coreProperties>
</file>