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75" w:rsidRPr="002458DD" w:rsidRDefault="000E2075" w:rsidP="002458DD">
      <w:pPr>
        <w:jc w:val="both"/>
        <w:rPr>
          <w:rFonts w:asciiTheme="minorHAnsi" w:hAnsiTheme="minorHAnsi"/>
        </w:rPr>
      </w:pP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Style w:val="Uwydatnienie"/>
          <w:rFonts w:asciiTheme="minorHAnsi" w:hAnsiTheme="minorHAnsi"/>
          <w:b/>
          <w:bCs/>
          <w:i w:val="0"/>
          <w:iCs w:val="0"/>
          <w:color w:val="505050"/>
          <w:sz w:val="22"/>
          <w:szCs w:val="22"/>
          <w:bdr w:val="none" w:sz="0" w:space="0" w:color="auto" w:frame="1"/>
        </w:rPr>
      </w:pPr>
      <w:hyperlink r:id="rId8" w:tooltip="" w:history="1">
        <w:r w:rsidRPr="002458DD">
          <w:rPr>
            <w:rStyle w:val="Pogrubienie"/>
            <w:rFonts w:asciiTheme="minorHAnsi" w:hAnsiTheme="minorHAnsi"/>
            <w:color w:val="505050"/>
            <w:sz w:val="22"/>
            <w:szCs w:val="22"/>
          </w:rPr>
          <w:t>MASZ HIV? CO TAKIEGO ZROBIŁAŚ?</w:t>
        </w:r>
      </w:hyperlink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– Mam na imię Kasia. Jestem zwykłą dziewczyną. Pracuję, mam chłopaka, kochającą rodzinę. Nie różnię się niczym od innych dziewczyn. Jednak jest taki moment, kiedy czuję się inna, gorsza.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 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To moment, w którym przyznaję się, że jestem zakażona wirusem HIV. Wielu ludzi zaczyna wtedy patrzeć na mnie inaczej. Boją się podać mi rękę, pić z tej samej szklanki. Lęk powoduje, że to, jakim jestem człowiekiem, przestaje mieć znaczenie –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mówi drobna, uśmiechnięta blondynka, bohaterka spotu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9" w:history="1"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>Fundacji Studio Psychologii Zdrowia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. Spot to element kampanii</w:t>
      </w:r>
      <w:r>
        <w:rPr>
          <w:rFonts w:asciiTheme="minorHAnsi" w:hAnsiTheme="minorHAnsi" w:cs="Tahoma"/>
          <w:color w:val="505050"/>
          <w:sz w:val="22"/>
          <w:szCs w:val="22"/>
        </w:rPr>
        <w:t xml:space="preserve"> </w:t>
      </w:r>
      <w:hyperlink r:id="rId10" w:history="1">
        <w:proofErr w:type="spellStart"/>
        <w:r w:rsidRPr="002458DD">
          <w:rPr>
            <w:rStyle w:val="Hipercze"/>
            <w:rFonts w:asciiTheme="minorHAnsi" w:hAnsiTheme="minorHAnsi" w:cs="Tahoma"/>
            <w:b/>
            <w:bCs/>
            <w:color w:val="CC3333"/>
            <w:sz w:val="22"/>
            <w:szCs w:val="22"/>
            <w:bdr w:val="none" w:sz="0" w:space="0" w:color="auto" w:frame="1"/>
          </w:rPr>
          <w:t>HIVokryzja</w:t>
        </w:r>
        <w:proofErr w:type="spellEnd"/>
        <w:r w:rsidRPr="002458DD">
          <w:rPr>
            <w:rStyle w:val="Hipercze"/>
            <w:rFonts w:asciiTheme="minorHAnsi" w:hAnsiTheme="minorHAnsi" w:cs="Tahoma"/>
            <w:b/>
            <w:bCs/>
            <w:color w:val="CC3333"/>
            <w:sz w:val="22"/>
            <w:szCs w:val="22"/>
            <w:bdr w:val="none" w:sz="0" w:space="0" w:color="auto" w:frame="1"/>
          </w:rPr>
          <w:t>. Wyleczmy się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, która ma na celu zmienić odbiór społeczny osób zakażonych wirusem HIV.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center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t>Dyskryminacja gorsza niż choroba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Świadomość Polaków dotycząca HIV jest bardzo niska. Z badań profesora Zbigniewa Izdebskiego „Seksualność Polaków 2011”, wynika, że aż 20% badanych twierdzi, że HIV można się zakazić, dotykając osoby chorej na AIDS. Prawie tyle samo osób (25% ) uważa, że możliwe jest to podczas wspólnie spożywanych posiłków, a 51%  jest przekonanych, że do zakażenia może dojść na skutek korzystania z publicznych toalet.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– Gdy na Zachodzie o HIV mówi się jak o chorobie, w Polsce wciąż jest to powód do dyskryminacji i strachu. Z biegiem lat wiedza Polaków o HIV i AIDS pogarsza się, a nasze społeczeństwo staje się mniej tolerancyjne wobec osób żyjących z HIV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– mówi Małgorzata Kruk, Prezes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11" w:history="1"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>Fundacji Studio Psychologii Zdrowia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Według sondażu </w:t>
      </w:r>
      <w:proofErr w:type="spellStart"/>
      <w:r w:rsidRPr="002458DD">
        <w:rPr>
          <w:rFonts w:asciiTheme="minorHAnsi" w:hAnsiTheme="minorHAnsi" w:cs="Tahoma"/>
          <w:color w:val="505050"/>
          <w:sz w:val="22"/>
          <w:szCs w:val="22"/>
        </w:rPr>
        <w:t>Stigma</w:t>
      </w:r>
      <w:proofErr w:type="spellEnd"/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 Index 2011 (światowe badania na temat dyskryminacji osób żyjących z HIV przeprowadzone do tej pory w ponad 50 krajach), 20% osób żyjących z HIV doświadczyło wykluczenia ze spotkań i wydarzeń towarzyskich, 14% osób zostało odrzuconych przez rodziny, a 13% musiało zmienić miejsce zamieszkania.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Autorzy kampanii przekonują, że prawdziwym problemem, jest nie tyle sama choroba, którą dzięki dostępnym lekom można dziś stosunkowo łatwo kontrolować, co stygmatyzacja społeczna i dyskryminacja, która towarzyszy zakażeniu.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center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t>Co takiego zrobiłaś?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– Kiedy mówiłam, że jestem zakażona, widziałam na twarzach ludzi straszne zdziwienie. Co takiego zrobiłaś, co takiego się stało? Bo w głowach ludzi nie pasuję do profilu osób zakażonych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– opowiada Kasia, bohaterka kampanii, od 3 lat żyjąca z wirusem.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Wciąż panuje przekonanie, że choroba ta dotyczy głównie osób z tzw. „marginesu społecznego”. Taki obraz osoby seropozytywnej wyłania się również z raportu „Analiza sposobów prezentowania HIV i osób żyjących z HIV w mediach ogólnopolskich”, realizowanego przez Stowarzyszenie Profilaktyki i Wsparcia w Zakresie HIV/AIDS „Jeden Świat”. W 551 przeanalizowanych artykułach opublikowanych na łamach opiniotwórczych mediów ogólnopolskich, problem HIV dotyczył niemal wyłącznie: homoseksualnych mężczyzn, osób świadczących usługi seksualne za pieniądze czy przestępców seksualnych. Osoba seropozytywna (jeżeli nie jest dzieckiem), przedstawiana jest jako „sama sobie winna” i stanowiąca zagrożenie dla populacji.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center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lastRenderedPageBreak/>
        <w:t>Tolerancja na odległość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Tymczasem, jak przekonuje Małgorzata Kruk, Prezes Fundacji Studio Psychologii:</w:t>
      </w:r>
      <w:r w:rsidRPr="002458DD">
        <w:rPr>
          <w:rStyle w:val="Uwydatnienie"/>
          <w:rFonts w:asciiTheme="minorHAnsi" w:hAnsiTheme="minorHAnsi" w:cs="Tahoma"/>
          <w:b/>
          <w:bCs/>
          <w:color w:val="505050"/>
          <w:sz w:val="22"/>
          <w:szCs w:val="22"/>
          <w:bdr w:val="none" w:sz="0" w:space="0" w:color="auto" w:frame="1"/>
        </w:rPr>
        <w:t> – 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to nie osoby homoseksualne czy używające narkotyków są obecnie wiodącymi grupami, wśród których odnotowuje się wzrost ilości zakażeń, ale osoby heteroseksualne.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– Odkąd podjęłam decyzję żeby żyć normalnie, bardzo doskwierała mi dyskryminacja, której doświadczałam i doświadczam codziennie. Teraz już tak bardzo mnie to nie dotyka, też dlatego, że postanowiłam z tym walczyć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. P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oznałam Fundację i pojawił się pomysł na kampanię</w:t>
      </w:r>
      <w:r w:rsidRPr="002458DD">
        <w:rPr>
          <w:rStyle w:val="apple-converted-space"/>
          <w:rFonts w:asciiTheme="minorHAnsi" w:hAnsiTheme="minorHAnsi" w:cs="Tahoma"/>
          <w:i/>
          <w:iCs/>
          <w:color w:val="505050"/>
          <w:sz w:val="22"/>
          <w:szCs w:val="22"/>
          <w:bdr w:val="none" w:sz="0" w:space="0" w:color="auto" w:frame="1"/>
        </w:rPr>
        <w:t> 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– opowiada Kasia.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Bo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głównym przesłaniem Kampanii jest pokazanie, że</w:t>
      </w:r>
      <w:r w:rsidRPr="002458DD">
        <w:rPr>
          <w:rStyle w:val="apple-converted-space"/>
          <w:rFonts w:asciiTheme="minorHAnsi" w:hAnsiTheme="minorHAnsi" w:cs="Tahoma"/>
          <w:i/>
          <w:iCs/>
          <w:color w:val="505050"/>
          <w:sz w:val="22"/>
          <w:szCs w:val="22"/>
          <w:bdr w:val="none" w:sz="0" w:space="0" w:color="auto" w:frame="1"/>
        </w:rPr>
        <w:t> </w:t>
      </w:r>
      <w:r w:rsidRPr="002458DD">
        <w:rPr>
          <w:rStyle w:val="Pogrubienie"/>
          <w:rFonts w:asciiTheme="minorHAnsi" w:hAnsiTheme="minorHAnsi"/>
          <w:i/>
          <w:iCs/>
          <w:color w:val="505050"/>
          <w:sz w:val="22"/>
          <w:szCs w:val="22"/>
          <w:bdr w:val="none" w:sz="0" w:space="0" w:color="auto" w:frame="1"/>
        </w:rPr>
        <w:t>z HIV łatwiej wrócić do zdrowia niż do społeczeństwa.</w:t>
      </w:r>
      <w:r w:rsidRPr="002458DD">
        <w:rPr>
          <w:rStyle w:val="apple-converted-space"/>
          <w:rFonts w:asciiTheme="minorHAnsi" w:hAnsiTheme="minorHAnsi" w:cs="Tahoma"/>
          <w:b/>
          <w:bCs/>
          <w:i/>
          <w:iCs/>
          <w:color w:val="505050"/>
          <w:sz w:val="22"/>
          <w:szCs w:val="22"/>
          <w:bdr w:val="none" w:sz="0" w:space="0" w:color="auto" w:frame="1"/>
        </w:rPr>
        <w:t> 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Motorem napędowym do uruchomienia akcji „</w:t>
      </w:r>
      <w:proofErr w:type="spellStart"/>
      <w:r w:rsidRPr="002458DD">
        <w:rPr>
          <w:rFonts w:asciiTheme="minorHAnsi" w:hAnsiTheme="minorHAnsi" w:cs="Tahoma"/>
          <w:color w:val="505050"/>
          <w:sz w:val="22"/>
          <w:szCs w:val="22"/>
        </w:rPr>
        <w:t>HIVokryzja</w:t>
      </w:r>
      <w:proofErr w:type="spellEnd"/>
      <w:r w:rsidRPr="002458DD">
        <w:rPr>
          <w:rFonts w:asciiTheme="minorHAnsi" w:hAnsiTheme="minorHAnsi" w:cs="Tahoma"/>
          <w:color w:val="505050"/>
          <w:sz w:val="22"/>
          <w:szCs w:val="22"/>
        </w:rPr>
        <w:t>. Wyleczmy się”, były doświadczenia płynące z poprzedniej kampanii prowadzonej przez Fundację.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–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Tworząc kampanię „H jak HIV” zadawaliśmy pytania przyjaciołom, znajomym i współpracownikom, czy dziecko żyjące z HIV powinno chodzić do szkoły ze zdrowymi dziećmi? Zdecydowana większość odpowiedziała TAK, na kolejne pytanie: a z Twoim dzieckiem? 99 procent odpowiedziała NIE. To niezwykłe, że</w:t>
      </w:r>
      <w:r w:rsidRPr="002458DD">
        <w:rPr>
          <w:rStyle w:val="apple-converted-space"/>
          <w:rFonts w:asciiTheme="minorHAnsi" w:hAnsiTheme="minorHAnsi" w:cs="Tahoma"/>
          <w:i/>
          <w:iCs/>
          <w:color w:val="505050"/>
          <w:sz w:val="22"/>
          <w:szCs w:val="22"/>
          <w:bdr w:val="none" w:sz="0" w:space="0" w:color="auto" w:frame="1"/>
        </w:rPr>
        <w:t> </w:t>
      </w:r>
      <w:r w:rsidRPr="002458DD">
        <w:rPr>
          <w:rStyle w:val="Uwydatnienie"/>
          <w:rFonts w:asciiTheme="minorHAnsi" w:hAnsiTheme="minorHAnsi" w:cs="Tahoma"/>
          <w:color w:val="505050"/>
          <w:sz w:val="22"/>
          <w:szCs w:val="22"/>
          <w:bdr w:val="none" w:sz="0" w:space="0" w:color="auto" w:frame="1"/>
        </w:rPr>
        <w:t>tolerancja w naszym społeczeństwie, wynika głównie z faktu, że nigdy takiej osoby nie spotkaliśmy i nie dopuszczamy myśli, że możemy ją znać. Tolerancja kończy się w momencie, kiedy uświadamiamy sobie, że HIV może dotyczyć również naszych bliskich i znajomych</w:t>
      </w:r>
      <w:r w:rsidRPr="002458DD">
        <w:rPr>
          <w:rStyle w:val="apple-converted-space"/>
          <w:rFonts w:asciiTheme="minorHAnsi" w:hAnsiTheme="minorHAnsi" w:cs="Tahoma"/>
          <w:i/>
          <w:iCs/>
          <w:color w:val="505050"/>
          <w:sz w:val="22"/>
          <w:szCs w:val="22"/>
          <w:bdr w:val="none" w:sz="0" w:space="0" w:color="auto" w:frame="1"/>
        </w:rPr>
        <w:t> </w:t>
      </w:r>
      <w:r w:rsidRPr="002458DD">
        <w:rPr>
          <w:rFonts w:asciiTheme="minorHAnsi" w:hAnsiTheme="minorHAnsi" w:cs="Tahoma"/>
          <w:color w:val="505050"/>
          <w:sz w:val="22"/>
          <w:szCs w:val="22"/>
        </w:rPr>
        <w:t>– mówi Małgorzata Kruk.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center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t xml:space="preserve">Nie bądź </w:t>
      </w:r>
      <w:proofErr w:type="spellStart"/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t>HIVokrytą</w:t>
      </w:r>
      <w:proofErr w:type="spellEnd"/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proofErr w:type="spellStart"/>
      <w:r w:rsidRPr="002458DD">
        <w:rPr>
          <w:rFonts w:asciiTheme="minorHAnsi" w:hAnsiTheme="minorHAnsi" w:cs="Tahoma"/>
          <w:color w:val="505050"/>
          <w:sz w:val="22"/>
          <w:szCs w:val="22"/>
        </w:rPr>
        <w:t>HIVokryzja</w:t>
      </w:r>
      <w:proofErr w:type="spellEnd"/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 to hipokryzja wobec osób zakażonych wirusem HIV. Czym się ona objawia? Z pozoru akceptujemy osoby zakażone, jednak nasze zachowanie zmienia się, gdy dowiadujemy się, że znajdują się one w naszym otoczeniu. Wtedy wykonujemy przysłowiowy krok w tył. Nagle okazuje się, że nie chcemy z nimi pracować, korzystać z tych samych sztućców, podawać ręki – czytamy na stronie internetowej kampanii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r w:rsidRPr="002458DD">
        <w:rPr>
          <w:rStyle w:val="Pogrubienie"/>
          <w:rFonts w:asciiTheme="minorHAnsi" w:hAnsiTheme="minorHAnsi"/>
          <w:color w:val="505050"/>
          <w:sz w:val="22"/>
          <w:szCs w:val="22"/>
          <w:bdr w:val="none" w:sz="0" w:space="0" w:color="auto" w:frame="1"/>
        </w:rPr>
        <w:t>www.hivokryzja.pl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Dlatego kampania jest skierowana do osób zdrowych, a jej celem jest wyleczenie ludzi z hipokryzji wobec osób zakażonych wirusem HIV. </w:t>
      </w:r>
      <w:proofErr w:type="spellStart"/>
      <w:r w:rsidRPr="002458DD">
        <w:rPr>
          <w:rFonts w:asciiTheme="minorHAnsi" w:hAnsiTheme="minorHAnsi" w:cs="Tahoma"/>
          <w:color w:val="505050"/>
          <w:sz w:val="22"/>
          <w:szCs w:val="22"/>
        </w:rPr>
        <w:t>HIVokryzja</w:t>
      </w:r>
      <w:proofErr w:type="spellEnd"/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 bierze się głównie z niewiedzy. Boimy się tego, czego nie rozumiemy. Dlatego obok spotów, kampanii będą towarzyszyć happeningi, akcje miejskie,  wlepki umieszczane w popularnych lokalach, informujące, że HIV nie można się zarazić pijąc z tej samej szklanki, używając z tych samych pieniędzy czy korzystając z tej samej toalety. Kampania potrwa do kwietnia 2016.</w:t>
      </w:r>
    </w:p>
    <w:p w:rsidR="002458DD" w:rsidRPr="002458DD" w:rsidRDefault="002458DD" w:rsidP="002458DD">
      <w:pPr>
        <w:pStyle w:val="NormalnyWeb"/>
        <w:spacing w:before="0" w:beforeAutospacing="0" w:after="200" w:afterAutospacing="0" w:line="276" w:lineRule="auto"/>
        <w:jc w:val="both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 Więcej informacji: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12" w:tgtFrame="_blank" w:history="1">
        <w:r w:rsidRPr="002458DD">
          <w:rPr>
            <w:rStyle w:val="Hipercze"/>
            <w:rFonts w:asciiTheme="minorHAnsi" w:hAnsiTheme="minorHAnsi" w:cs="Tahoma"/>
            <w:b/>
            <w:bCs/>
            <w:color w:val="CC3333"/>
            <w:sz w:val="22"/>
            <w:szCs w:val="22"/>
            <w:bdr w:val="none" w:sz="0" w:space="0" w:color="auto" w:frame="1"/>
          </w:rPr>
          <w:t>www.hivokryzja.pl</w:t>
        </w:r>
      </w:hyperlink>
    </w:p>
    <w:p w:rsidR="002458DD" w:rsidRDefault="002458DD" w:rsidP="002458DD">
      <w:pPr>
        <w:pStyle w:val="NormalnyWeb"/>
        <w:spacing w:before="0" w:beforeAutospacing="0" w:after="0" w:afterAutospacing="0" w:line="276" w:lineRule="auto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</w:p>
    <w:p w:rsidR="002458DD" w:rsidRPr="002458DD" w:rsidRDefault="002458DD" w:rsidP="002458DD">
      <w:pPr>
        <w:pStyle w:val="NormalnyWeb"/>
        <w:spacing w:before="0" w:beforeAutospacing="0" w:after="0" w:afterAutospacing="0" w:line="276" w:lineRule="auto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  <w:r w:rsidRPr="002458DD">
        <w:rPr>
          <w:rFonts w:asciiTheme="minorHAnsi" w:hAnsiTheme="minorHAnsi" w:cs="Tahoma"/>
          <w:color w:val="505050"/>
          <w:sz w:val="22"/>
          <w:szCs w:val="22"/>
        </w:rPr>
        <w:t>Projekt jest realizowany przez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13" w:tgtFrame="_blank" w:history="1"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>Fundację Studio Psychologii Zdrowia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 w ramach programu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14" w:history="1"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 xml:space="preserve">Obywatele dla </w:t>
        </w:r>
        <w:proofErr w:type="spellStart"/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>Demokracji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finansowanego</w:t>
      </w:r>
      <w:proofErr w:type="spellEnd"/>
      <w:r w:rsidRPr="002458DD">
        <w:rPr>
          <w:rFonts w:asciiTheme="minorHAnsi" w:hAnsiTheme="minorHAnsi" w:cs="Tahoma"/>
          <w:color w:val="505050"/>
          <w:sz w:val="22"/>
          <w:szCs w:val="22"/>
        </w:rPr>
        <w:t xml:space="preserve"> z</w:t>
      </w:r>
      <w:r w:rsidRPr="002458DD">
        <w:rPr>
          <w:rStyle w:val="apple-converted-space"/>
          <w:rFonts w:asciiTheme="minorHAnsi" w:hAnsiTheme="minorHAnsi" w:cs="Tahoma"/>
          <w:color w:val="505050"/>
          <w:sz w:val="22"/>
          <w:szCs w:val="22"/>
        </w:rPr>
        <w:t> </w:t>
      </w:r>
      <w:hyperlink r:id="rId15" w:history="1">
        <w:r w:rsidRPr="002458DD">
          <w:rPr>
            <w:rStyle w:val="Hipercze"/>
            <w:rFonts w:asciiTheme="minorHAnsi" w:hAnsiTheme="minorHAnsi" w:cs="Tahoma"/>
            <w:color w:val="CC3333"/>
            <w:sz w:val="22"/>
            <w:szCs w:val="22"/>
            <w:bdr w:val="none" w:sz="0" w:space="0" w:color="auto" w:frame="1"/>
          </w:rPr>
          <w:t>Funduszy EOG</w:t>
        </w:r>
      </w:hyperlink>
      <w:r w:rsidRPr="002458DD">
        <w:rPr>
          <w:rFonts w:asciiTheme="minorHAnsi" w:hAnsiTheme="minorHAnsi" w:cs="Tahoma"/>
          <w:color w:val="505050"/>
          <w:sz w:val="22"/>
          <w:szCs w:val="22"/>
        </w:rPr>
        <w:t>.</w:t>
      </w:r>
    </w:p>
    <w:p w:rsidR="002458DD" w:rsidRDefault="002458DD" w:rsidP="002458DD">
      <w:pPr>
        <w:pStyle w:val="NormalnyWeb"/>
        <w:spacing w:before="0" w:beforeAutospacing="0" w:after="0" w:afterAutospacing="0" w:line="276" w:lineRule="auto"/>
        <w:textAlignment w:val="baseline"/>
        <w:rPr>
          <w:rFonts w:asciiTheme="minorHAnsi" w:hAnsiTheme="minorHAnsi" w:cs="Tahoma"/>
          <w:color w:val="505050"/>
          <w:sz w:val="22"/>
          <w:szCs w:val="22"/>
        </w:rPr>
      </w:pPr>
    </w:p>
    <w:p w:rsidR="002458DD" w:rsidRPr="002458DD" w:rsidRDefault="002458DD" w:rsidP="002458D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Kontakt: </w:t>
      </w:r>
      <w:hyperlink r:id="rId16" w:history="1">
        <w:r w:rsidRPr="00751095">
          <w:rPr>
            <w:rStyle w:val="Hipercze"/>
            <w:rFonts w:asciiTheme="minorHAnsi" w:hAnsiTheme="minorHAnsi"/>
          </w:rPr>
          <w:t>http://www.ngofund.org.pl/dla-mediow/</w:t>
        </w:r>
      </w:hyperlink>
      <w:r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2458DD" w:rsidRPr="002458DD" w:rsidSect="00D33FF6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F5" w:rsidRDefault="00153EF5" w:rsidP="00601C23">
      <w:pPr>
        <w:spacing w:after="0" w:line="240" w:lineRule="auto"/>
      </w:pPr>
      <w:r>
        <w:separator/>
      </w:r>
    </w:p>
  </w:endnote>
  <w:endnote w:type="continuationSeparator" w:id="0">
    <w:p w:rsidR="00153EF5" w:rsidRDefault="00153EF5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94" w:rsidRPr="00B96256" w:rsidRDefault="00696694" w:rsidP="00943DC0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2458DD">
      <w:rPr>
        <w:rFonts w:ascii="Verdana" w:hAnsi="Verdana"/>
        <w:b/>
        <w:noProof/>
        <w:color w:val="236192"/>
        <w:sz w:val="16"/>
        <w:szCs w:val="16"/>
        <w:lang w:val="pl-PL"/>
      </w:rPr>
      <w:t>2</w:t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696694" w:rsidRPr="00B96256" w:rsidRDefault="00696694" w:rsidP="00943DC0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696694" w:rsidRPr="00AD0CA8" w:rsidRDefault="00696694" w:rsidP="00943DC0">
    <w:pPr>
      <w:pStyle w:val="Stopka"/>
      <w:rPr>
        <w:lang w:val="pl-PL"/>
      </w:rPr>
    </w:pPr>
  </w:p>
  <w:p w:rsidR="00696694" w:rsidRPr="00E20CBB" w:rsidRDefault="00696694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94" w:rsidRPr="00B96256" w:rsidRDefault="00696694" w:rsidP="00AD0CA8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2458DD">
      <w:rPr>
        <w:rFonts w:ascii="Verdana" w:hAnsi="Verdana"/>
        <w:b/>
        <w:noProof/>
        <w:color w:val="236192"/>
        <w:sz w:val="16"/>
        <w:szCs w:val="16"/>
        <w:lang w:val="pl-PL"/>
      </w:rPr>
      <w:t>1</w:t>
    </w:r>
    <w:r w:rsidR="00BE3C5E"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696694" w:rsidRPr="00B96256" w:rsidRDefault="00696694" w:rsidP="00AD0CA8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696694" w:rsidRPr="00AD0CA8" w:rsidRDefault="0069669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F5" w:rsidRDefault="00153EF5" w:rsidP="00601C23">
      <w:pPr>
        <w:spacing w:after="0" w:line="240" w:lineRule="auto"/>
      </w:pPr>
      <w:r>
        <w:separator/>
      </w:r>
    </w:p>
  </w:footnote>
  <w:footnote w:type="continuationSeparator" w:id="0">
    <w:p w:rsidR="00153EF5" w:rsidRDefault="00153EF5" w:rsidP="006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94" w:rsidRDefault="00D33FF6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743585"/>
          <wp:effectExtent l="19050" t="0" r="0" b="0"/>
          <wp:docPr id="2" name="Obraz 1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L_kont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73"/>
    <w:multiLevelType w:val="hybridMultilevel"/>
    <w:tmpl w:val="34F0233C"/>
    <w:lvl w:ilvl="0" w:tplc="04150017">
      <w:start w:val="1"/>
      <w:numFmt w:val="lowerLetter"/>
      <w:lvlText w:val="%1)"/>
      <w:lvlJc w:val="left"/>
      <w:pPr>
        <w:ind w:left="2702" w:hanging="360"/>
      </w:p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 w:tentative="1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>
    <w:nsid w:val="1B9023DB"/>
    <w:multiLevelType w:val="hybridMultilevel"/>
    <w:tmpl w:val="807EF7E2"/>
    <w:lvl w:ilvl="0" w:tplc="219E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F32C6"/>
    <w:multiLevelType w:val="hybridMultilevel"/>
    <w:tmpl w:val="255EFD32"/>
    <w:lvl w:ilvl="0" w:tplc="3CAE5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27C81"/>
    <w:multiLevelType w:val="hybridMultilevel"/>
    <w:tmpl w:val="4E86BF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9B206A"/>
    <w:multiLevelType w:val="hybridMultilevel"/>
    <w:tmpl w:val="0DD886C2"/>
    <w:lvl w:ilvl="0" w:tplc="4C468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EC463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5059"/>
    <w:multiLevelType w:val="hybridMultilevel"/>
    <w:tmpl w:val="C0B0C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C38B8"/>
    <w:multiLevelType w:val="hybridMultilevel"/>
    <w:tmpl w:val="2E861A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76D9A"/>
    <w:multiLevelType w:val="hybridMultilevel"/>
    <w:tmpl w:val="18E0BA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D2688"/>
    <w:multiLevelType w:val="hybridMultilevel"/>
    <w:tmpl w:val="2A8CB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A3AFD"/>
    <w:multiLevelType w:val="hybridMultilevel"/>
    <w:tmpl w:val="FAFC30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735401C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424599F"/>
    <w:multiLevelType w:val="hybridMultilevel"/>
    <w:tmpl w:val="360E01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008E5"/>
    <w:multiLevelType w:val="hybridMultilevel"/>
    <w:tmpl w:val="CC86A7F8"/>
    <w:lvl w:ilvl="0" w:tplc="30442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675BC3"/>
    <w:multiLevelType w:val="hybridMultilevel"/>
    <w:tmpl w:val="AA32B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E5F04"/>
    <w:multiLevelType w:val="hybridMultilevel"/>
    <w:tmpl w:val="62B638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EF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B6464"/>
    <w:multiLevelType w:val="multilevel"/>
    <w:tmpl w:val="2CBEF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339966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83E54B9"/>
    <w:multiLevelType w:val="hybridMultilevel"/>
    <w:tmpl w:val="A14A1F94"/>
    <w:lvl w:ilvl="0" w:tplc="919CA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C1D0B"/>
    <w:multiLevelType w:val="hybridMultilevel"/>
    <w:tmpl w:val="9D50862C"/>
    <w:lvl w:ilvl="0" w:tplc="C5E8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8E559A"/>
    <w:multiLevelType w:val="hybridMultilevel"/>
    <w:tmpl w:val="600E63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D13F96"/>
    <w:multiLevelType w:val="hybridMultilevel"/>
    <w:tmpl w:val="635AFE7E"/>
    <w:lvl w:ilvl="0" w:tplc="BF4A1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18"/>
  </w:num>
  <w:num w:numId="7">
    <w:abstractNumId w:val="2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15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23"/>
    <w:rsid w:val="00022987"/>
    <w:rsid w:val="0003196E"/>
    <w:rsid w:val="0004209D"/>
    <w:rsid w:val="00072240"/>
    <w:rsid w:val="00082CF5"/>
    <w:rsid w:val="000935A6"/>
    <w:rsid w:val="000B0673"/>
    <w:rsid w:val="000E2075"/>
    <w:rsid w:val="00106D99"/>
    <w:rsid w:val="00153EF5"/>
    <w:rsid w:val="00164C14"/>
    <w:rsid w:val="00213E7D"/>
    <w:rsid w:val="002272B8"/>
    <w:rsid w:val="0023731F"/>
    <w:rsid w:val="0024538F"/>
    <w:rsid w:val="002458DD"/>
    <w:rsid w:val="002A334A"/>
    <w:rsid w:val="002E01DA"/>
    <w:rsid w:val="002F6EA3"/>
    <w:rsid w:val="0032794C"/>
    <w:rsid w:val="003705DB"/>
    <w:rsid w:val="003711B4"/>
    <w:rsid w:val="00384EDB"/>
    <w:rsid w:val="003F19B1"/>
    <w:rsid w:val="004070E0"/>
    <w:rsid w:val="00426406"/>
    <w:rsid w:val="0045050A"/>
    <w:rsid w:val="0045533F"/>
    <w:rsid w:val="00461BA7"/>
    <w:rsid w:val="005048A1"/>
    <w:rsid w:val="00536523"/>
    <w:rsid w:val="005B41B9"/>
    <w:rsid w:val="005C53F9"/>
    <w:rsid w:val="00601C23"/>
    <w:rsid w:val="00612906"/>
    <w:rsid w:val="006165B2"/>
    <w:rsid w:val="0063032F"/>
    <w:rsid w:val="0067248F"/>
    <w:rsid w:val="00696694"/>
    <w:rsid w:val="006C1283"/>
    <w:rsid w:val="006F5800"/>
    <w:rsid w:val="00750A45"/>
    <w:rsid w:val="00756D7B"/>
    <w:rsid w:val="00764BAA"/>
    <w:rsid w:val="00780587"/>
    <w:rsid w:val="007836D5"/>
    <w:rsid w:val="007E24A4"/>
    <w:rsid w:val="007E6E1F"/>
    <w:rsid w:val="007F045F"/>
    <w:rsid w:val="00800C32"/>
    <w:rsid w:val="00856B2A"/>
    <w:rsid w:val="008A462A"/>
    <w:rsid w:val="008C2F48"/>
    <w:rsid w:val="00943DC0"/>
    <w:rsid w:val="009E7E48"/>
    <w:rsid w:val="00A11CA9"/>
    <w:rsid w:val="00A3263F"/>
    <w:rsid w:val="00A44BA9"/>
    <w:rsid w:val="00A8306B"/>
    <w:rsid w:val="00AA2329"/>
    <w:rsid w:val="00AA7253"/>
    <w:rsid w:val="00AD0CA8"/>
    <w:rsid w:val="00B0016E"/>
    <w:rsid w:val="00B05A7B"/>
    <w:rsid w:val="00B66D3A"/>
    <w:rsid w:val="00B87F6D"/>
    <w:rsid w:val="00B96256"/>
    <w:rsid w:val="00BE3C5E"/>
    <w:rsid w:val="00C11AD0"/>
    <w:rsid w:val="00C44EB5"/>
    <w:rsid w:val="00C56095"/>
    <w:rsid w:val="00C61847"/>
    <w:rsid w:val="00CB459C"/>
    <w:rsid w:val="00CB78D7"/>
    <w:rsid w:val="00D33FF6"/>
    <w:rsid w:val="00D472A5"/>
    <w:rsid w:val="00D51CC6"/>
    <w:rsid w:val="00D52C87"/>
    <w:rsid w:val="00D712D3"/>
    <w:rsid w:val="00D77104"/>
    <w:rsid w:val="00D93D3B"/>
    <w:rsid w:val="00D97778"/>
    <w:rsid w:val="00DA00E0"/>
    <w:rsid w:val="00DA29B6"/>
    <w:rsid w:val="00DA41DF"/>
    <w:rsid w:val="00DD7F56"/>
    <w:rsid w:val="00DE345F"/>
    <w:rsid w:val="00DE49B5"/>
    <w:rsid w:val="00E000B9"/>
    <w:rsid w:val="00E111DB"/>
    <w:rsid w:val="00E20CBB"/>
    <w:rsid w:val="00E53ED1"/>
    <w:rsid w:val="00E61BB8"/>
    <w:rsid w:val="00E67AE2"/>
    <w:rsid w:val="00E67FB5"/>
    <w:rsid w:val="00E74FC8"/>
    <w:rsid w:val="00ED227D"/>
    <w:rsid w:val="00FB0CAE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4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272B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B459C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459C"/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2458DD"/>
    <w:rPr>
      <w:i/>
      <w:iCs/>
    </w:rPr>
  </w:style>
  <w:style w:type="character" w:customStyle="1" w:styleId="apple-converted-space">
    <w:name w:val="apple-converted-space"/>
    <w:basedOn w:val="Domylnaczcionkaakapitu"/>
    <w:rsid w:val="002458DD"/>
  </w:style>
  <w:style w:type="character" w:styleId="Pogrubienie">
    <w:name w:val="Strong"/>
    <w:basedOn w:val="Domylnaczcionkaakapitu"/>
    <w:uiPriority w:val="22"/>
    <w:qFormat/>
    <w:rsid w:val="002458D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458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4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272B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B459C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459C"/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2458DD"/>
    <w:rPr>
      <w:i/>
      <w:iCs/>
    </w:rPr>
  </w:style>
  <w:style w:type="character" w:customStyle="1" w:styleId="apple-converted-space">
    <w:name w:val="apple-converted-space"/>
    <w:basedOn w:val="Domylnaczcionkaakapitu"/>
    <w:rsid w:val="002458DD"/>
  </w:style>
  <w:style w:type="character" w:styleId="Pogrubienie">
    <w:name w:val="Strong"/>
    <w:basedOn w:val="Domylnaczcionkaakapitu"/>
    <w:uiPriority w:val="22"/>
    <w:qFormat/>
    <w:rsid w:val="002458D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458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/masz-hiv-co-takiego-zrobilas/" TargetMode="External"/><Relationship Id="rId13" Type="http://schemas.openxmlformats.org/officeDocument/2006/relationships/hyperlink" Target="http://studio-psychologii.pl/pl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ivokryzja.pl/ho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gofund.org.pl/dla-medio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udio-psychologii.pl/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eagrants.org/" TargetMode="External"/><Relationship Id="rId10" Type="http://schemas.openxmlformats.org/officeDocument/2006/relationships/hyperlink" Target="http://hivokryzja.pl/hom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tudio-psychologii.pl/pl/" TargetMode="External"/><Relationship Id="rId14" Type="http://schemas.openxmlformats.org/officeDocument/2006/relationships/hyperlink" Target="http://www.ngofund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admin</cp:lastModifiedBy>
  <cp:revision>2</cp:revision>
  <cp:lastPrinted>2014-07-30T10:15:00Z</cp:lastPrinted>
  <dcterms:created xsi:type="dcterms:W3CDTF">2015-08-07T10:45:00Z</dcterms:created>
  <dcterms:modified xsi:type="dcterms:W3CDTF">2015-08-07T10:45:00Z</dcterms:modified>
</cp:coreProperties>
</file>